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4E974" w14:textId="77777777" w:rsidR="00B15553" w:rsidRDefault="00B15553"/>
    <w:p w14:paraId="12DD88E8" w14:textId="5EAE8D06" w:rsidR="0024448A" w:rsidRDefault="00B21DBD" w:rsidP="0024448A">
      <w:pPr>
        <w:numPr>
          <w:ilvl w:val="0"/>
          <w:numId w:val="1"/>
        </w:numPr>
        <w:spacing w:before="100" w:beforeAutospacing="1" w:after="100" w:afterAutospacing="1"/>
        <w:rPr>
          <w:rFonts w:ascii="Helvetica Neue" w:eastAsia="Times New Roman" w:hAnsi="Helvetica Neue" w:cs="Times New Roman"/>
          <w:color w:val="5B5C5C"/>
        </w:rPr>
      </w:pPr>
      <w:r w:rsidRPr="00B21DBD">
        <w:rPr>
          <w:noProof/>
        </w:rPr>
        <w:drawing>
          <wp:anchor distT="0" distB="0" distL="114300" distR="114300" simplePos="0" relativeHeight="251659264" behindDoc="0" locked="0" layoutInCell="1" allowOverlap="1" wp14:anchorId="1547DD49" wp14:editId="01010247">
            <wp:simplePos x="0" y="0"/>
            <wp:positionH relativeFrom="column">
              <wp:posOffset>0</wp:posOffset>
            </wp:positionH>
            <wp:positionV relativeFrom="paragraph">
              <wp:posOffset>0</wp:posOffset>
            </wp:positionV>
            <wp:extent cx="5478780" cy="4291965"/>
            <wp:effectExtent l="0" t="0" r="7620" b="635"/>
            <wp:wrapThrough wrapText="bothSides">
              <wp:wrapPolygon edited="0">
                <wp:start x="0" y="0"/>
                <wp:lineTo x="0" y="21475"/>
                <wp:lineTo x="21530" y="21475"/>
                <wp:lineTo x="215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8780" cy="429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E81">
        <w:t>Instructions for use:  if each of the boxes above are “yes” and NONE of the boxes is “no,” then your project is exempt from IRB review, according to the guidelines for the ethical conduct of human subjects research, as defined by the US Department of Health and Human S</w:t>
      </w:r>
      <w:r w:rsidR="0024448A">
        <w:t>ervices (</w:t>
      </w:r>
      <w:hyperlink r:id="rId6" w:history="1">
        <w:r w:rsidR="0024448A">
          <w:rPr>
            <w:rStyle w:val="Hyperlink"/>
            <w:rFonts w:ascii="Helvetica Neue" w:eastAsia="Times New Roman" w:hAnsi="Helvetica Neue" w:cs="Times New Roman"/>
            <w:color w:val="0F6FAB"/>
            <w:u w:val="none"/>
          </w:rPr>
          <w:t>45 CFR part 46</w:t>
        </w:r>
      </w:hyperlink>
      <w:r w:rsidR="0024448A">
        <w:rPr>
          <w:rStyle w:val="apple-converted-space"/>
          <w:rFonts w:ascii="Helvetica Neue" w:eastAsia="Times New Roman" w:hAnsi="Helvetica Neue" w:cs="Times New Roman"/>
          <w:color w:val="5B5C5C"/>
        </w:rPr>
        <w:t> </w:t>
      </w:r>
      <w:r w:rsidR="0024448A">
        <w:rPr>
          <w:rFonts w:ascii="Helvetica Neue" w:eastAsia="Times New Roman" w:hAnsi="Helvetica Neue" w:cs="Times New Roman"/>
          <w:color w:val="5B5C5C"/>
        </w:rPr>
        <w:t>HHS Regulations for the Protection of Human Subjects</w:t>
      </w:r>
      <w:r w:rsidR="0024448A">
        <w:rPr>
          <w:rFonts w:ascii="Helvetica Neue" w:eastAsia="Times New Roman" w:hAnsi="Helvetica Neue" w:cs="Times New Roman"/>
          <w:color w:val="5B5C5C"/>
        </w:rPr>
        <w:t>)</w:t>
      </w:r>
    </w:p>
    <w:p w14:paraId="4AFC5417" w14:textId="049B8099" w:rsidR="00972053" w:rsidRPr="0024448A" w:rsidRDefault="00972053" w:rsidP="0024448A">
      <w:pPr>
        <w:numPr>
          <w:ilvl w:val="0"/>
          <w:numId w:val="1"/>
        </w:numPr>
        <w:spacing w:before="100" w:beforeAutospacing="1" w:after="100" w:afterAutospacing="1"/>
        <w:rPr>
          <w:rFonts w:ascii="Helvetica Neue" w:eastAsia="Times New Roman" w:hAnsi="Helvetica Neue" w:cs="Times New Roman"/>
          <w:color w:val="5B5C5C"/>
        </w:rPr>
      </w:pPr>
      <w:r>
        <w:t xml:space="preserve"> For more information see:</w:t>
      </w:r>
      <w:r w:rsidR="0024448A">
        <w:rPr>
          <w:rFonts w:ascii="Helvetica Neue" w:eastAsia="Times New Roman" w:hAnsi="Helvetica Neue" w:cs="Times New Roman"/>
          <w:color w:val="5B5C5C"/>
        </w:rPr>
        <w:t xml:space="preserve">  </w:t>
      </w:r>
      <w:hyperlink r:id="rId7" w:history="1">
        <w:r w:rsidRPr="009C3FA8">
          <w:rPr>
            <w:rStyle w:val="Hyperlink"/>
          </w:rPr>
          <w:t>https://humansubjects.nih.gov/ethical-guidelines-regulations</w:t>
        </w:r>
      </w:hyperlink>
      <w:bookmarkStart w:id="0" w:name="_GoBack"/>
      <w:bookmarkEnd w:id="0"/>
    </w:p>
    <w:p w14:paraId="08782720" w14:textId="77777777" w:rsidR="00972053" w:rsidRDefault="00972053"/>
    <w:sectPr w:rsidR="00972053" w:rsidSect="001471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04DAB"/>
    <w:multiLevelType w:val="multilevel"/>
    <w:tmpl w:val="CD6A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BD"/>
    <w:rsid w:val="001471AF"/>
    <w:rsid w:val="0024448A"/>
    <w:rsid w:val="004D6E81"/>
    <w:rsid w:val="00972053"/>
    <w:rsid w:val="00B15553"/>
    <w:rsid w:val="00B21DB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55D0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053"/>
    <w:rPr>
      <w:color w:val="0000FF" w:themeColor="hyperlink"/>
      <w:u w:val="single"/>
    </w:rPr>
  </w:style>
  <w:style w:type="character" w:customStyle="1" w:styleId="apple-converted-space">
    <w:name w:val="apple-converted-space"/>
    <w:basedOn w:val="DefaultParagraphFont"/>
    <w:rsid w:val="0024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3826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hhs.gov/ohrp/humansubjects/guidance/45cfr46.html" TargetMode="External"/><Relationship Id="rId7" Type="http://schemas.openxmlformats.org/officeDocument/2006/relationships/hyperlink" Target="https://humansubjects.nih.gov/ethical-guidelines-regulation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88</Words>
  <Characters>505</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Bradi Granger</dc:creator>
  <cp:keywords/>
  <dc:description/>
  <cp:lastModifiedBy>Bradi Granger</cp:lastModifiedBy>
  <cp:revision>3</cp:revision>
  <dcterms:created xsi:type="dcterms:W3CDTF">2014-03-17T16:42:00Z</dcterms:created>
  <dcterms:modified xsi:type="dcterms:W3CDTF">2017-11-26T20:02:00Z</dcterms:modified>
</cp:coreProperties>
</file>